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13" w:rsidRDefault="000510A6" w:rsidP="008E6313">
      <w:pPr>
        <w:tabs>
          <w:tab w:val="right" w:pos="8306"/>
        </w:tabs>
      </w:pPr>
      <w:r>
        <w:rPr>
          <w:noProof/>
        </w:rPr>
        <w:pict>
          <v:group id="_x0000_s1026" style="position:absolute;left:0;text-align:left;margin-left:-36pt;margin-top:-18pt;width:135pt;height:81pt;z-index:251658240" coordorigin="8100,180" coordsize="2241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100;top:1440;width:2241;height:899" filled="f" stroked="f">
              <v:textbox style="mso-next-textbox:#_x0000_s1027">
                <w:txbxContent>
                  <w:p w:rsidR="008E6313" w:rsidRPr="007F4917" w:rsidRDefault="008E6313" w:rsidP="008E6313">
                    <w:pPr>
                      <w:pStyle w:val="Heading4"/>
                      <w:spacing w:line="260" w:lineRule="exact"/>
                      <w:rPr>
                        <w:rFonts w:ascii="Arial" w:hAnsi="Arial" w:cs="Arial"/>
                        <w:b/>
                        <w:bCs/>
                        <w:rtl/>
                        <w:lang w:bidi="ar-SA"/>
                      </w:rPr>
                    </w:pPr>
                    <w:r w:rsidRPr="007F4917">
                      <w:rPr>
                        <w:rFonts w:ascii="Arial" w:hAnsi="Arial" w:cs="Arial"/>
                        <w:b/>
                        <w:bCs/>
                        <w:rtl/>
                      </w:rPr>
                      <w:t>كلية الطب البشرى</w:t>
                    </w:r>
                  </w:p>
                  <w:p w:rsidR="008E6313" w:rsidRPr="005C30C7" w:rsidRDefault="008E6313" w:rsidP="008E6313">
                    <w:pPr>
                      <w:pStyle w:val="Heading4"/>
                      <w:spacing w:line="260" w:lineRule="exact"/>
                      <w:rPr>
                        <w:sz w:val="22"/>
                        <w:szCs w:val="22"/>
                        <w:rtl/>
                        <w:lang w:bidi="ar-SA"/>
                      </w:rPr>
                    </w:pPr>
                  </w:p>
                  <w:p w:rsidR="008E6313" w:rsidRPr="005C30C7" w:rsidRDefault="008E6313" w:rsidP="008E6313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  <w:p w:rsidR="008E6313" w:rsidRPr="005C30C7" w:rsidRDefault="008E6313" w:rsidP="008E6313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60;top:180;width:1418;height:1276">
              <v:imagedata r:id="rId5" o:title=""/>
            </v:shape>
            <w10:wrap anchorx="page"/>
          </v:group>
          <o:OLEObject Type="Embed" ProgID="PBrush" ShapeID="_x0000_s1028" DrawAspect="Content" ObjectID="_1477126462" r:id="rId6"/>
        </w:pict>
      </w:r>
      <w:r w:rsidR="008E6313">
        <w:rPr>
          <w:noProof/>
        </w:rPr>
        <w:drawing>
          <wp:anchor distT="0" distB="0" distL="114300" distR="114300" simplePos="0" relativeHeight="251660288" behindDoc="0" locked="0" layoutInCell="1" allowOverlap="1" wp14:anchorId="1EA29741" wp14:editId="5E91621E">
            <wp:simplePos x="0" y="0"/>
            <wp:positionH relativeFrom="column">
              <wp:posOffset>4457700</wp:posOffset>
            </wp:positionH>
            <wp:positionV relativeFrom="paragraph">
              <wp:posOffset>-219075</wp:posOffset>
            </wp:positionV>
            <wp:extent cx="914400" cy="676275"/>
            <wp:effectExtent l="0" t="0" r="0" b="9525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313">
        <w:tab/>
      </w:r>
    </w:p>
    <w:p w:rsidR="008E6313" w:rsidRPr="00643B01" w:rsidRDefault="008E6313" w:rsidP="008E6313"/>
    <w:p w:rsidR="008E6313" w:rsidRPr="008E467A" w:rsidRDefault="008E6313" w:rsidP="008E6313"/>
    <w:p w:rsidR="008E6313" w:rsidRPr="001516D1" w:rsidRDefault="008E6313" w:rsidP="008E6313">
      <w:pPr>
        <w:rPr>
          <w:b/>
          <w:bCs/>
          <w:sz w:val="20"/>
          <w:szCs w:val="20"/>
          <w:rtl/>
        </w:rPr>
      </w:pPr>
      <w:r w:rsidRPr="001516D1">
        <w:rPr>
          <w:rFonts w:hint="cs"/>
          <w:b/>
          <w:bCs/>
          <w:sz w:val="20"/>
          <w:szCs w:val="20"/>
          <w:rtl/>
        </w:rPr>
        <w:t xml:space="preserve">جامعة بنها </w:t>
      </w:r>
    </w:p>
    <w:p w:rsidR="008E6313" w:rsidRPr="001516D1" w:rsidRDefault="008E6313" w:rsidP="008E6313">
      <w:pPr>
        <w:rPr>
          <w:b/>
          <w:bCs/>
          <w:sz w:val="20"/>
          <w:szCs w:val="20"/>
          <w:rtl/>
        </w:rPr>
      </w:pPr>
      <w:r w:rsidRPr="001516D1">
        <w:rPr>
          <w:rFonts w:hint="cs"/>
          <w:b/>
          <w:bCs/>
          <w:sz w:val="20"/>
          <w:szCs w:val="20"/>
          <w:rtl/>
        </w:rPr>
        <w:t>كلية الطب البشرى</w:t>
      </w:r>
    </w:p>
    <w:p w:rsidR="008E6313" w:rsidRPr="001516D1" w:rsidRDefault="008E6313" w:rsidP="008E6313">
      <w:pPr>
        <w:rPr>
          <w:b/>
          <w:bCs/>
          <w:sz w:val="20"/>
          <w:szCs w:val="20"/>
          <w:u w:val="single"/>
          <w:rtl/>
        </w:rPr>
      </w:pPr>
      <w:r w:rsidRPr="001516D1">
        <w:rPr>
          <w:rFonts w:hint="cs"/>
          <w:b/>
          <w:bCs/>
          <w:sz w:val="20"/>
          <w:szCs w:val="20"/>
          <w:u w:val="single"/>
          <w:rtl/>
        </w:rPr>
        <w:t xml:space="preserve">    المكتبة</w:t>
      </w:r>
    </w:p>
    <w:p w:rsidR="008E6313" w:rsidRPr="008E467A" w:rsidRDefault="001516D1" w:rsidP="001516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="008E6313" w:rsidRPr="008E467A">
        <w:rPr>
          <w:rFonts w:hint="cs"/>
          <w:b/>
          <w:bCs/>
          <w:sz w:val="32"/>
          <w:szCs w:val="32"/>
          <w:rtl/>
        </w:rPr>
        <w:t xml:space="preserve"> </w:t>
      </w:r>
      <w:r w:rsidR="008E6313" w:rsidRPr="008E467A">
        <w:rPr>
          <w:rFonts w:hint="cs"/>
          <w:b/>
          <w:bCs/>
          <w:sz w:val="32"/>
          <w:szCs w:val="32"/>
          <w:rtl/>
          <w:lang w:bidi="ar-EG"/>
        </w:rPr>
        <w:t>محضر</w:t>
      </w:r>
      <w:r w:rsidR="008E6313" w:rsidRPr="008E467A">
        <w:rPr>
          <w:rFonts w:hint="cs"/>
          <w:b/>
          <w:bCs/>
          <w:sz w:val="32"/>
          <w:szCs w:val="32"/>
          <w:rtl/>
        </w:rPr>
        <w:t xml:space="preserve"> لجنة المكتبات </w:t>
      </w:r>
      <w:r w:rsidR="008E6313" w:rsidRPr="008E467A">
        <w:rPr>
          <w:rFonts w:hint="cs"/>
          <w:b/>
          <w:bCs/>
          <w:sz w:val="32"/>
          <w:szCs w:val="32"/>
          <w:rtl/>
        </w:rPr>
        <w:tab/>
      </w:r>
    </w:p>
    <w:p w:rsidR="008E6313" w:rsidRDefault="008E6313" w:rsidP="008E6313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الأول</w:t>
      </w:r>
      <w:r w:rsidRPr="008E467A">
        <w:rPr>
          <w:b/>
          <w:bCs/>
          <w:sz w:val="32"/>
          <w:szCs w:val="32"/>
          <w:u w:val="single"/>
          <w:rtl/>
        </w:rPr>
        <w:t>–</w:t>
      </w:r>
      <w:r w:rsidRPr="008E467A">
        <w:rPr>
          <w:rFonts w:hint="cs"/>
          <w:b/>
          <w:bCs/>
          <w:sz w:val="32"/>
          <w:szCs w:val="32"/>
          <w:u w:val="single"/>
          <w:rtl/>
        </w:rPr>
        <w:t xml:space="preserve"> الأحد </w:t>
      </w:r>
      <w:r>
        <w:rPr>
          <w:rFonts w:hint="cs"/>
          <w:b/>
          <w:bCs/>
          <w:sz w:val="32"/>
          <w:szCs w:val="32"/>
          <w:u w:val="single"/>
          <w:rtl/>
        </w:rPr>
        <w:t>19</w:t>
      </w:r>
      <w:r w:rsidRPr="008E467A">
        <w:rPr>
          <w:rFonts w:hint="cs"/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8E467A">
        <w:rPr>
          <w:rFonts w:hint="cs"/>
          <w:b/>
          <w:bCs/>
          <w:sz w:val="32"/>
          <w:szCs w:val="32"/>
          <w:u w:val="single"/>
          <w:rtl/>
        </w:rPr>
        <w:t>/2014</w:t>
      </w:r>
    </w:p>
    <w:p w:rsidR="008E6313" w:rsidRDefault="008E6313" w:rsidP="008E6313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 xml:space="preserve">انه في يوم الأحد الموافق </w:t>
      </w:r>
      <w:r>
        <w:rPr>
          <w:rFonts w:hint="cs"/>
          <w:b/>
          <w:bCs/>
          <w:sz w:val="28"/>
          <w:szCs w:val="28"/>
          <w:rtl/>
        </w:rPr>
        <w:t>19/10</w:t>
      </w:r>
      <w:r w:rsidRPr="00301B39">
        <w:rPr>
          <w:rFonts w:hint="cs"/>
          <w:b/>
          <w:bCs/>
          <w:sz w:val="28"/>
          <w:szCs w:val="28"/>
          <w:rtl/>
        </w:rPr>
        <w:t>/2014 اجتمعت لجنة المكتبات الجامعية بالكلية ب</w:t>
      </w:r>
      <w:r>
        <w:rPr>
          <w:rFonts w:hint="cs"/>
          <w:b/>
          <w:bCs/>
          <w:sz w:val="28"/>
          <w:szCs w:val="28"/>
          <w:rtl/>
        </w:rPr>
        <w:t>رئا</w:t>
      </w:r>
      <w:r w:rsidRPr="00301B39">
        <w:rPr>
          <w:rFonts w:hint="cs"/>
          <w:b/>
          <w:bCs/>
          <w:sz w:val="28"/>
          <w:szCs w:val="28"/>
          <w:rtl/>
        </w:rPr>
        <w:t xml:space="preserve">سة </w:t>
      </w:r>
    </w:p>
    <w:p w:rsidR="008E6313" w:rsidRDefault="008E6313" w:rsidP="00EC74D4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>ا.د/</w:t>
      </w:r>
      <w:r>
        <w:rPr>
          <w:rFonts w:hint="cs"/>
          <w:b/>
          <w:bCs/>
          <w:sz w:val="28"/>
          <w:szCs w:val="28"/>
          <w:rtl/>
        </w:rPr>
        <w:t xml:space="preserve"> هالة مصطفي الهادي وبأمانة السيدة/ نانيس منير عبد</w:t>
      </w:r>
      <w:r w:rsidR="00EC74D4">
        <w:rPr>
          <w:rFonts w:hint="cs"/>
          <w:b/>
          <w:bCs/>
          <w:sz w:val="28"/>
          <w:szCs w:val="28"/>
          <w:rtl/>
        </w:rPr>
        <w:t>الباري</w:t>
      </w:r>
      <w:r>
        <w:rPr>
          <w:rFonts w:hint="cs"/>
          <w:b/>
          <w:bCs/>
          <w:sz w:val="28"/>
          <w:szCs w:val="28"/>
          <w:rtl/>
        </w:rPr>
        <w:t xml:space="preserve"> وسكرتارية كل من ا/ سمير عبد المعطي ابراهيم و ا/ سعيد عبد الفضيل محفوظ وا/ سحر محمد صلاح الدين وحضور كل من السادة :-</w:t>
      </w:r>
    </w:p>
    <w:p w:rsidR="008E6313" w:rsidRDefault="008E6313" w:rsidP="006C72D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ا.د/مني الطوخي محمد فودة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2-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ا.د/ سحر سعد جانب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3-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ا.د/ </w:t>
      </w:r>
      <w:r w:rsidR="00551093">
        <w:rPr>
          <w:rFonts w:hint="cs"/>
          <w:b/>
          <w:bCs/>
          <w:sz w:val="28"/>
          <w:szCs w:val="28"/>
          <w:rtl/>
          <w:lang w:bidi="ar-EG"/>
        </w:rPr>
        <w:t>علي عبد السميع محمود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             4-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 w:rsidR="00EC74D4">
        <w:rPr>
          <w:rFonts w:hint="cs"/>
          <w:b/>
          <w:bCs/>
          <w:sz w:val="28"/>
          <w:szCs w:val="28"/>
          <w:rtl/>
        </w:rPr>
        <w:t xml:space="preserve"> ا.د/ </w:t>
      </w:r>
      <w:r w:rsidR="006C72D4">
        <w:rPr>
          <w:rFonts w:hint="cs"/>
          <w:b/>
          <w:bCs/>
          <w:sz w:val="28"/>
          <w:szCs w:val="28"/>
          <w:rtl/>
        </w:rPr>
        <w:t>أسامة محمد واصف</w:t>
      </w:r>
    </w:p>
    <w:p w:rsidR="008E6313" w:rsidRDefault="008E6313" w:rsidP="006C72D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</w:t>
      </w:r>
      <w:r w:rsidR="006C72D4">
        <w:rPr>
          <w:rFonts w:hint="cs"/>
          <w:b/>
          <w:bCs/>
          <w:sz w:val="28"/>
          <w:szCs w:val="28"/>
          <w:rtl/>
        </w:rPr>
        <w:t xml:space="preserve">عبد العزيز عبد الحليم عمر 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6-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</w:t>
      </w:r>
      <w:r w:rsidR="00716545">
        <w:rPr>
          <w:rFonts w:hint="cs"/>
          <w:b/>
          <w:bCs/>
          <w:sz w:val="28"/>
          <w:szCs w:val="28"/>
          <w:rtl/>
        </w:rPr>
        <w:t xml:space="preserve">محمد المتولي منصور </w:t>
      </w:r>
    </w:p>
    <w:p w:rsidR="00330885" w:rsidRDefault="008E6313" w:rsidP="0033088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ا.د/ </w:t>
      </w:r>
      <w:r w:rsidR="00330885">
        <w:rPr>
          <w:rFonts w:hint="cs"/>
          <w:b/>
          <w:bCs/>
          <w:sz w:val="28"/>
          <w:szCs w:val="28"/>
          <w:rtl/>
        </w:rPr>
        <w:t xml:space="preserve">أحمد عمر شفيق                                      </w:t>
      </w:r>
      <w:r w:rsidR="0033088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8-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ا.د/ </w:t>
      </w:r>
      <w:r w:rsidR="00330885">
        <w:rPr>
          <w:rFonts w:hint="cs"/>
          <w:b/>
          <w:bCs/>
          <w:sz w:val="28"/>
          <w:szCs w:val="28"/>
          <w:rtl/>
        </w:rPr>
        <w:t>سمير محمد زاهر</w:t>
      </w:r>
    </w:p>
    <w:p w:rsidR="008E6313" w:rsidRDefault="008E6313" w:rsidP="0033088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9-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</w:t>
      </w:r>
      <w:r w:rsidR="00330885">
        <w:rPr>
          <w:rFonts w:hint="cs"/>
          <w:b/>
          <w:bCs/>
          <w:sz w:val="28"/>
          <w:szCs w:val="28"/>
          <w:rtl/>
        </w:rPr>
        <w:t xml:space="preserve">محمد عبد الهادي محمد                           </w:t>
      </w:r>
      <w:r w:rsidR="00EC74D4">
        <w:rPr>
          <w:rFonts w:hint="cs"/>
          <w:b/>
          <w:bCs/>
          <w:sz w:val="28"/>
          <w:szCs w:val="28"/>
          <w:rtl/>
        </w:rPr>
        <w:t>10- ا.د/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 w:rsidR="00330885">
        <w:rPr>
          <w:rFonts w:hint="cs"/>
          <w:b/>
          <w:bCs/>
          <w:sz w:val="28"/>
          <w:szCs w:val="28"/>
          <w:rtl/>
        </w:rPr>
        <w:t xml:space="preserve">محمد عبد العزيز متولي </w:t>
      </w:r>
    </w:p>
    <w:p w:rsidR="00AA20A4" w:rsidRDefault="008E6313" w:rsidP="00E107BA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11-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ا.د/ محمد أحمد السيد الششتاو</w:t>
      </w:r>
      <w:r w:rsidR="00EC74D4">
        <w:rPr>
          <w:rFonts w:hint="cs"/>
          <w:b/>
          <w:bCs/>
          <w:sz w:val="28"/>
          <w:szCs w:val="28"/>
          <w:rtl/>
        </w:rPr>
        <w:t>ي                      12</w:t>
      </w:r>
      <w:r w:rsidR="00E107BA">
        <w:rPr>
          <w:rFonts w:hint="cs"/>
          <w:b/>
          <w:bCs/>
          <w:sz w:val="28"/>
          <w:szCs w:val="28"/>
          <w:rtl/>
        </w:rPr>
        <w:t>-</w:t>
      </w:r>
      <w:r w:rsidR="00EC74D4">
        <w:rPr>
          <w:rFonts w:hint="cs"/>
          <w:b/>
          <w:bCs/>
          <w:sz w:val="28"/>
          <w:szCs w:val="28"/>
          <w:rtl/>
        </w:rPr>
        <w:t xml:space="preserve"> ا.د/ </w:t>
      </w:r>
      <w:r w:rsidR="00AA20A4">
        <w:rPr>
          <w:rFonts w:hint="cs"/>
          <w:b/>
          <w:bCs/>
          <w:sz w:val="28"/>
          <w:szCs w:val="28"/>
          <w:rtl/>
          <w:lang w:bidi="ar-EG"/>
        </w:rPr>
        <w:t>عادل فرج الخولي</w:t>
      </w:r>
    </w:p>
    <w:p w:rsidR="008E6313" w:rsidRDefault="000510A6" w:rsidP="000510A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13- ا.د/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حمدي أحمد محمد الزبير                             1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علا أحمد الجوهري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</w:p>
    <w:p w:rsidR="008E6313" w:rsidRDefault="008E6313" w:rsidP="000510A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0510A6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>- ا.د/</w:t>
      </w:r>
      <w:r w:rsidR="00EC74D4">
        <w:rPr>
          <w:rFonts w:hint="cs"/>
          <w:b/>
          <w:bCs/>
          <w:sz w:val="28"/>
          <w:szCs w:val="28"/>
          <w:rtl/>
        </w:rPr>
        <w:t xml:space="preserve">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 w:rsidR="00EC74D4">
        <w:rPr>
          <w:rFonts w:hint="cs"/>
          <w:b/>
          <w:bCs/>
          <w:sz w:val="28"/>
          <w:szCs w:val="28"/>
          <w:rtl/>
        </w:rPr>
        <w:t>طارق توفيق سليمان</w:t>
      </w:r>
      <w:r w:rsidR="00E107BA">
        <w:rPr>
          <w:rFonts w:hint="cs"/>
          <w:b/>
          <w:bCs/>
          <w:sz w:val="28"/>
          <w:szCs w:val="28"/>
          <w:rtl/>
        </w:rPr>
        <w:t xml:space="preserve">    </w:t>
      </w:r>
      <w:r w:rsidR="00EC74D4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107BA">
        <w:rPr>
          <w:rFonts w:hint="cs"/>
          <w:b/>
          <w:bCs/>
          <w:sz w:val="28"/>
          <w:szCs w:val="28"/>
          <w:rtl/>
        </w:rPr>
        <w:t>1</w:t>
      </w:r>
      <w:r w:rsidR="000510A6">
        <w:rPr>
          <w:rFonts w:hint="cs"/>
          <w:b/>
          <w:bCs/>
          <w:sz w:val="28"/>
          <w:szCs w:val="28"/>
          <w:rtl/>
        </w:rPr>
        <w:t>6</w:t>
      </w:r>
      <w:r w:rsidR="00E107B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ا.د/ أحمد مصطفي عبد الحميد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</w:t>
      </w:r>
      <w:r w:rsidR="00E107BA">
        <w:rPr>
          <w:rFonts w:hint="cs"/>
          <w:b/>
          <w:bCs/>
          <w:sz w:val="28"/>
          <w:szCs w:val="28"/>
          <w:rtl/>
        </w:rPr>
        <w:t xml:space="preserve">   </w:t>
      </w:r>
      <w:r w:rsidR="00EC74D4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 w:rsidR="000510A6">
        <w:rPr>
          <w:rFonts w:hint="cs"/>
          <w:b/>
          <w:bCs/>
          <w:sz w:val="28"/>
          <w:szCs w:val="28"/>
          <w:rtl/>
        </w:rPr>
        <w:t>7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- ا.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د/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أحمد عبد الحفيظ عرب </w:t>
      </w:r>
    </w:p>
    <w:p w:rsidR="008E6313" w:rsidRDefault="008E6313" w:rsidP="008E631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 ا.د/شيماء محمد قاسم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="00E107BA">
        <w:rPr>
          <w:rFonts w:hint="cs"/>
          <w:b/>
          <w:bCs/>
          <w:sz w:val="28"/>
          <w:szCs w:val="28"/>
          <w:rtl/>
        </w:rPr>
        <w:t xml:space="preserve"> 18 ا.</w:t>
      </w:r>
      <w:r>
        <w:rPr>
          <w:rFonts w:hint="cs"/>
          <w:b/>
          <w:bCs/>
          <w:sz w:val="28"/>
          <w:szCs w:val="28"/>
          <w:rtl/>
        </w:rPr>
        <w:t xml:space="preserve"> د/ 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أسامة فؤاد أحمد</w:t>
      </w:r>
      <w:r w:rsidR="00EC74D4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19- </w:t>
      </w:r>
      <w:r w:rsidR="00E107BA">
        <w:rPr>
          <w:rFonts w:hint="cs"/>
          <w:b/>
          <w:bCs/>
          <w:sz w:val="28"/>
          <w:szCs w:val="28"/>
          <w:rtl/>
        </w:rPr>
        <w:t>ا.</w:t>
      </w:r>
      <w:r>
        <w:rPr>
          <w:rFonts w:hint="cs"/>
          <w:b/>
          <w:bCs/>
          <w:sz w:val="28"/>
          <w:szCs w:val="28"/>
          <w:rtl/>
        </w:rPr>
        <w:t>د/حازم السيد الجيوشي</w:t>
      </w:r>
      <w:r w:rsidR="00EC74D4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C74D4">
        <w:rPr>
          <w:rFonts w:hint="cs"/>
          <w:b/>
          <w:bCs/>
          <w:sz w:val="28"/>
          <w:szCs w:val="28"/>
          <w:rtl/>
        </w:rPr>
        <w:t>20-</w:t>
      </w:r>
      <w:r w:rsidR="00EC74D4" w:rsidRPr="000E0A88">
        <w:rPr>
          <w:rFonts w:hint="cs"/>
          <w:b/>
          <w:bCs/>
          <w:sz w:val="28"/>
          <w:szCs w:val="28"/>
          <w:rtl/>
        </w:rPr>
        <w:t xml:space="preserve"> </w:t>
      </w:r>
      <w:r w:rsidR="00E107BA">
        <w:rPr>
          <w:rFonts w:hint="cs"/>
          <w:b/>
          <w:bCs/>
          <w:sz w:val="28"/>
          <w:szCs w:val="28"/>
          <w:rtl/>
        </w:rPr>
        <w:t>ا.</w:t>
      </w:r>
      <w:r w:rsidR="00EC74D4">
        <w:rPr>
          <w:rFonts w:hint="cs"/>
          <w:b/>
          <w:bCs/>
          <w:sz w:val="28"/>
          <w:szCs w:val="28"/>
          <w:rtl/>
        </w:rPr>
        <w:t>د/</w:t>
      </w:r>
      <w:r w:rsidR="00E107BA">
        <w:rPr>
          <w:rFonts w:hint="cs"/>
          <w:b/>
          <w:bCs/>
          <w:sz w:val="28"/>
          <w:szCs w:val="28"/>
          <w:rtl/>
        </w:rPr>
        <w:t xml:space="preserve"> </w:t>
      </w:r>
      <w:r w:rsidR="00EC74D4">
        <w:rPr>
          <w:rFonts w:hint="cs"/>
          <w:b/>
          <w:bCs/>
          <w:sz w:val="28"/>
          <w:szCs w:val="28"/>
          <w:rtl/>
        </w:rPr>
        <w:t xml:space="preserve"> أحمد شحاته السيد</w:t>
      </w:r>
    </w:p>
    <w:p w:rsidR="008E6313" w:rsidRDefault="008E6313" w:rsidP="008E631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21- </w:t>
      </w:r>
      <w:r w:rsidR="00E107BA">
        <w:rPr>
          <w:rFonts w:hint="cs"/>
          <w:b/>
          <w:bCs/>
          <w:sz w:val="28"/>
          <w:szCs w:val="28"/>
          <w:rtl/>
        </w:rPr>
        <w:t>ا.</w:t>
      </w:r>
      <w:r>
        <w:rPr>
          <w:rFonts w:hint="cs"/>
          <w:b/>
          <w:bCs/>
          <w:sz w:val="28"/>
          <w:szCs w:val="28"/>
          <w:rtl/>
        </w:rPr>
        <w:t xml:space="preserve">د/ عاطف أحمد ابراهيم </w:t>
      </w:r>
    </w:p>
    <w:p w:rsidR="008E6313" w:rsidRDefault="008E6313" w:rsidP="008E631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وقد قامت اللجنة بمناقشة بنود جدول الأعمال المدرج كالآتي :-</w:t>
      </w:r>
    </w:p>
    <w:p w:rsidR="00E107BA" w:rsidRDefault="00E107BA" w:rsidP="008E6313">
      <w:pPr>
        <w:rPr>
          <w:b/>
          <w:bCs/>
          <w:sz w:val="28"/>
          <w:szCs w:val="28"/>
          <w:rtl/>
        </w:rPr>
      </w:pPr>
    </w:p>
    <w:p w:rsidR="00EC74D4" w:rsidRDefault="008E6313" w:rsidP="008E6313">
      <w:pPr>
        <w:rPr>
          <w:b/>
          <w:bCs/>
          <w:sz w:val="28"/>
          <w:szCs w:val="28"/>
          <w:rtl/>
        </w:rPr>
      </w:pPr>
      <w:r w:rsidRPr="008477F1">
        <w:rPr>
          <w:rFonts w:hint="cs"/>
          <w:b/>
          <w:bCs/>
          <w:sz w:val="28"/>
          <w:szCs w:val="28"/>
          <w:u w:val="single"/>
          <w:rtl/>
        </w:rPr>
        <w:t>أولا</w:t>
      </w:r>
      <w:r w:rsidRPr="008477F1">
        <w:rPr>
          <w:rFonts w:hint="cs"/>
          <w:b/>
          <w:bCs/>
          <w:sz w:val="28"/>
          <w:szCs w:val="28"/>
          <w:rtl/>
        </w:rPr>
        <w:t>:-</w:t>
      </w:r>
      <w:r>
        <w:rPr>
          <w:rFonts w:hint="cs"/>
          <w:b/>
          <w:bCs/>
          <w:sz w:val="28"/>
          <w:szCs w:val="28"/>
          <w:rtl/>
        </w:rPr>
        <w:t>ناقشت اللجنة موضوع الميزانية المعتمدة من ادارة الجامعة لتزويد المكتبة علي ضوء اجتماع لحنة المكتبات الجامعية والذي تقرر في</w:t>
      </w:r>
      <w:r w:rsidR="00EC74D4">
        <w:rPr>
          <w:rFonts w:hint="cs"/>
          <w:b/>
          <w:bCs/>
          <w:sz w:val="28"/>
          <w:szCs w:val="28"/>
          <w:rtl/>
        </w:rPr>
        <w:t>ه</w:t>
      </w:r>
      <w:r>
        <w:rPr>
          <w:rFonts w:hint="cs"/>
          <w:b/>
          <w:bCs/>
          <w:sz w:val="28"/>
          <w:szCs w:val="28"/>
          <w:rtl/>
        </w:rPr>
        <w:t xml:space="preserve"> توزيع الميزانية المتاحة علي الكليات بالتساوي بين الكليات النظرية والكليات العملية </w:t>
      </w:r>
      <w:r w:rsidR="00EC74D4">
        <w:rPr>
          <w:rFonts w:hint="cs"/>
          <w:b/>
          <w:bCs/>
          <w:sz w:val="28"/>
          <w:szCs w:val="28"/>
          <w:rtl/>
        </w:rPr>
        <w:t>.</w:t>
      </w:r>
    </w:p>
    <w:p w:rsidR="008E6313" w:rsidRDefault="008E6313" w:rsidP="00EC74D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وعلي</w:t>
      </w:r>
      <w:r w:rsidR="00EC74D4">
        <w:rPr>
          <w:rFonts w:hint="cs"/>
          <w:b/>
          <w:bCs/>
          <w:sz w:val="28"/>
          <w:szCs w:val="28"/>
          <w:rtl/>
        </w:rPr>
        <w:t>ه</w:t>
      </w:r>
      <w:r>
        <w:rPr>
          <w:rFonts w:hint="cs"/>
          <w:b/>
          <w:bCs/>
          <w:sz w:val="28"/>
          <w:szCs w:val="28"/>
          <w:rtl/>
        </w:rPr>
        <w:t xml:space="preserve"> فان نصيب الكلية سيكون مثل الأعوام السابقة في حدود سبعة آلاف جنيه ومع كثرة أقسام</w:t>
      </w:r>
      <w:r w:rsidRPr="000E0A88">
        <w:rPr>
          <w:rFonts w:hint="cs"/>
          <w:b/>
          <w:bCs/>
          <w:sz w:val="28"/>
          <w:szCs w:val="28"/>
          <w:rtl/>
        </w:rPr>
        <w:t xml:space="preserve"> الكلية والوحدات </w:t>
      </w:r>
      <w:r w:rsidRPr="00AC63E9">
        <w:rPr>
          <w:rFonts w:hint="cs"/>
          <w:b/>
          <w:bCs/>
          <w:sz w:val="28"/>
          <w:szCs w:val="28"/>
          <w:rtl/>
        </w:rPr>
        <w:t>بها فهو مبلغ ل</w:t>
      </w:r>
      <w:r>
        <w:rPr>
          <w:rFonts w:hint="cs"/>
          <w:b/>
          <w:bCs/>
          <w:sz w:val="28"/>
          <w:szCs w:val="28"/>
          <w:rtl/>
        </w:rPr>
        <w:t xml:space="preserve">ا يفي بمتطلبات بعض الأقسام لذا نرجو النظر في زيادة ميزانية المكتبة للضرورة والاهمية. </w:t>
      </w:r>
    </w:p>
    <w:p w:rsidR="00EC74D4" w:rsidRPr="00AC63E9" w:rsidRDefault="00EC74D4" w:rsidP="00EC74D4">
      <w:pPr>
        <w:rPr>
          <w:b/>
          <w:bCs/>
          <w:sz w:val="28"/>
          <w:szCs w:val="28"/>
          <w:rtl/>
        </w:rPr>
      </w:pP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 w:rsidRPr="008E467A">
        <w:rPr>
          <w:rFonts w:hint="cs"/>
          <w:b/>
          <w:bCs/>
          <w:sz w:val="28"/>
          <w:szCs w:val="28"/>
          <w:u w:val="single"/>
          <w:rtl/>
        </w:rPr>
        <w:t>ثانيا</w:t>
      </w:r>
      <w:r>
        <w:rPr>
          <w:rFonts w:hint="cs"/>
          <w:b/>
          <w:bCs/>
          <w:sz w:val="28"/>
          <w:szCs w:val="28"/>
          <w:rtl/>
        </w:rPr>
        <w:t xml:space="preserve"> :-قامت  اللجنة </w:t>
      </w:r>
      <w:r>
        <w:rPr>
          <w:rFonts w:hint="cs"/>
          <w:b/>
          <w:bCs/>
          <w:sz w:val="28"/>
          <w:szCs w:val="28"/>
          <w:rtl/>
          <w:lang w:bidi="ar-EG"/>
        </w:rPr>
        <w:t>بمناقشة أهمية عمل بوابة حديدية ومتابعة المذكرة الخاصة بهذا الموضوع لزيادة تأمين مقر المكتبة والحفاظ علي مقتنيات المكتبة.</w:t>
      </w:r>
    </w:p>
    <w:p w:rsidR="00EC74D4" w:rsidRDefault="00EC74D4" w:rsidP="008E6313">
      <w:pPr>
        <w:rPr>
          <w:b/>
          <w:bCs/>
          <w:sz w:val="28"/>
          <w:szCs w:val="28"/>
          <w:rtl/>
          <w:lang w:bidi="ar-EG"/>
        </w:rPr>
      </w:pPr>
    </w:p>
    <w:p w:rsidR="008E6313" w:rsidRDefault="008E6313" w:rsidP="00EC74D4">
      <w:pPr>
        <w:rPr>
          <w:b/>
          <w:bCs/>
          <w:sz w:val="28"/>
          <w:szCs w:val="28"/>
          <w:rtl/>
          <w:lang w:bidi="ar-EG"/>
        </w:rPr>
      </w:pPr>
      <w:r w:rsidRPr="00AC63E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ثالثا:-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عمل كارنيه خاص بالمكتبة لكل طالب و طلبة الدراسات العليا وذلك بسعر بسيط حتي تمنع دخول أي طالب من خارج الكلية بحيث يستمر الكارنيه مع الطالب مدة دراسته  كلها وذلك لتنظيم الدخول الي المكتبة. </w:t>
      </w:r>
    </w:p>
    <w:p w:rsidR="00EC74D4" w:rsidRDefault="00EC74D4" w:rsidP="00EC74D4">
      <w:pPr>
        <w:rPr>
          <w:b/>
          <w:bCs/>
          <w:sz w:val="28"/>
          <w:szCs w:val="28"/>
          <w:rtl/>
          <w:lang w:bidi="ar-EG"/>
        </w:rPr>
      </w:pP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 w:rsidRPr="00AC63E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رابعا:-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ناقشت اللجنة سوء خدمة الانترنت داخل المكتبة </w:t>
      </w: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وقررت مخاطبة الجامعة لسوء الخدمة لتجد الحل الجزري لهذه المشكلة وحتي يتيسر لموظفي المكتبة العمل بسهولة ويسر .</w:t>
      </w:r>
    </w:p>
    <w:p w:rsidR="00EC74D4" w:rsidRDefault="00EC74D4" w:rsidP="008E6313">
      <w:pPr>
        <w:rPr>
          <w:b/>
          <w:bCs/>
          <w:sz w:val="28"/>
          <w:szCs w:val="28"/>
          <w:rtl/>
          <w:lang w:bidi="ar-EG"/>
        </w:rPr>
      </w:pPr>
    </w:p>
    <w:p w:rsidR="001516D1" w:rsidRDefault="008E6313" w:rsidP="001516D1">
      <w:pPr>
        <w:rPr>
          <w:b/>
          <w:bCs/>
          <w:sz w:val="28"/>
          <w:szCs w:val="28"/>
          <w:rtl/>
          <w:lang w:bidi="ar-EG"/>
        </w:rPr>
      </w:pPr>
      <w:r w:rsidRPr="00DD2E6E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خامسا :-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 علي قبول الكتب الواردة لنا هدية من ا.د/ محمد كامل السبكي ا/ طب الصناعات بكلية طب المنوفية وهو عبارة عن جزئين</w:t>
      </w:r>
    </w:p>
    <w:p w:rsidR="008E6313" w:rsidRDefault="001516D1" w:rsidP="001516D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</w:t>
      </w:r>
      <w:r w:rsidR="008E6313">
        <w:rPr>
          <w:rFonts w:hint="cs"/>
          <w:b/>
          <w:bCs/>
          <w:sz w:val="28"/>
          <w:szCs w:val="28"/>
          <w:rtl/>
          <w:lang w:bidi="ar-EG"/>
        </w:rPr>
        <w:t>اسم الكتاب</w:t>
      </w:r>
      <w:r w:rsidRPr="001516D1">
        <w:rPr>
          <w:b/>
          <w:bCs/>
          <w:sz w:val="28"/>
          <w:szCs w:val="28"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occupational &amp; environmental medicine </w:t>
      </w: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وتخصيص دفتر عهدة خاص بالاهداءات .</w:t>
      </w:r>
    </w:p>
    <w:p w:rsidR="00EC74D4" w:rsidRDefault="00EC74D4" w:rsidP="008E6313">
      <w:pPr>
        <w:rPr>
          <w:b/>
          <w:bCs/>
          <w:sz w:val="28"/>
          <w:szCs w:val="28"/>
          <w:rtl/>
          <w:lang w:bidi="ar-EG"/>
        </w:rPr>
      </w:pP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 w:rsidRPr="00DD2E6E">
        <w:rPr>
          <w:rFonts w:hint="cs"/>
          <w:b/>
          <w:bCs/>
          <w:sz w:val="28"/>
          <w:szCs w:val="28"/>
          <w:u w:val="single"/>
          <w:rtl/>
          <w:lang w:bidi="ar-EG"/>
        </w:rPr>
        <w:t>سادسا:-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D2E6E">
        <w:rPr>
          <w:rFonts w:hint="cs"/>
          <w:b/>
          <w:bCs/>
          <w:sz w:val="28"/>
          <w:szCs w:val="28"/>
          <w:rtl/>
          <w:lang w:bidi="ar-EG"/>
        </w:rPr>
        <w:t>واتفقت اللجنة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علي أن يكون اجتماع لجنة المكتبة يوم الأحد الثاني من كل شهر الساعة الحادية عشرة </w:t>
      </w:r>
      <w:r w:rsidR="001516D1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C74D4" w:rsidRPr="00DD2E6E" w:rsidRDefault="00EC74D4" w:rsidP="008E6313">
      <w:pPr>
        <w:rPr>
          <w:b/>
          <w:bCs/>
          <w:sz w:val="28"/>
          <w:szCs w:val="28"/>
          <w:rtl/>
          <w:lang w:bidi="ar-EG"/>
        </w:rPr>
      </w:pPr>
    </w:p>
    <w:p w:rsidR="008E6313" w:rsidRDefault="008E6313" w:rsidP="008E631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ولما لم يستجد من أعمال فقد أقفل المحضر في ساعته وتاريخه .</w:t>
      </w:r>
    </w:p>
    <w:p w:rsidR="001516D1" w:rsidRDefault="001516D1" w:rsidP="008E6313">
      <w:pPr>
        <w:rPr>
          <w:b/>
          <w:bCs/>
          <w:sz w:val="28"/>
          <w:szCs w:val="28"/>
          <w:rtl/>
          <w:lang w:bidi="ar-EG"/>
        </w:rPr>
      </w:pPr>
    </w:p>
    <w:p w:rsidR="008E6313" w:rsidRPr="00DD2E6E" w:rsidRDefault="008E6313" w:rsidP="001516D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الأعضاء                                       أمين اللجنة                         رئيس اللجنة          </w:t>
      </w:r>
    </w:p>
    <w:p w:rsidR="008E6313" w:rsidRDefault="008E6313" w:rsidP="008E6313"/>
    <w:sectPr w:rsidR="008E6313" w:rsidSect="00796961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Lette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13"/>
    <w:rsid w:val="000510A6"/>
    <w:rsid w:val="001516D1"/>
    <w:rsid w:val="00330885"/>
    <w:rsid w:val="00551093"/>
    <w:rsid w:val="006C72D4"/>
    <w:rsid w:val="00716545"/>
    <w:rsid w:val="008D211E"/>
    <w:rsid w:val="008E6313"/>
    <w:rsid w:val="00AA20A4"/>
    <w:rsid w:val="00BD2A72"/>
    <w:rsid w:val="00CE4D47"/>
    <w:rsid w:val="00E107BA"/>
    <w:rsid w:val="00EC74D4"/>
    <w:rsid w:val="00F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6313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6313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6313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6313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2014-10-21T11:10:00Z</cp:lastPrinted>
  <dcterms:created xsi:type="dcterms:W3CDTF">2014-10-21T11:12:00Z</dcterms:created>
  <dcterms:modified xsi:type="dcterms:W3CDTF">2014-11-10T10:08:00Z</dcterms:modified>
</cp:coreProperties>
</file>